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E710AA5" w14:textId="22783973" w:rsidR="00197602" w:rsidRPr="00197602" w:rsidRDefault="00197602" w:rsidP="5F459972">
      <w:pPr>
        <w:pStyle w:val="ObjectAnchor"/>
        <w:rPr>
          <w:sz w:val="12"/>
          <w:szCs w:val="12"/>
        </w:rPr>
      </w:pPr>
    </w:p>
    <w:tbl>
      <w:tblPr>
        <w:tblW w:w="10511" w:type="dxa"/>
        <w:tblLayout w:type="fixed"/>
        <w:tblLook w:val="0600" w:firstRow="0" w:lastRow="0" w:firstColumn="0" w:lastColumn="0" w:noHBand="1" w:noVBand="1"/>
      </w:tblPr>
      <w:tblGrid>
        <w:gridCol w:w="2665"/>
        <w:gridCol w:w="342"/>
        <w:gridCol w:w="5684"/>
        <w:gridCol w:w="1820"/>
      </w:tblGrid>
      <w:tr w:rsidR="00E01297" w14:paraId="72897B51" w14:textId="77777777" w:rsidTr="009B7194">
        <w:trPr>
          <w:trHeight w:val="2139"/>
        </w:trPr>
        <w:tc>
          <w:tcPr>
            <w:tcW w:w="2665" w:type="dxa"/>
          </w:tcPr>
          <w:p w14:paraId="1906CE22" w14:textId="4E038991" w:rsidR="00F96C5E" w:rsidRPr="008A3EBD" w:rsidRDefault="6F62D223" w:rsidP="008A4504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68EB1A5B" wp14:editId="392C497E">
                  <wp:extent cx="1153886" cy="1189254"/>
                  <wp:effectExtent l="0" t="0" r="8255" b="0"/>
                  <wp:docPr id="1912576561" name="Picture 1912576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10" cy="1193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" w:type="dxa"/>
          </w:tcPr>
          <w:p w14:paraId="5947AC57" w14:textId="77777777" w:rsidR="00F96C5E" w:rsidRDefault="00F96C5E" w:rsidP="00F96C5E"/>
        </w:tc>
        <w:tc>
          <w:tcPr>
            <w:tcW w:w="5684" w:type="dxa"/>
            <w:tcBorders>
              <w:bottom w:val="single" w:sz="24" w:space="0" w:color="auto"/>
            </w:tcBorders>
          </w:tcPr>
          <w:sdt>
            <w:sdtPr>
              <w:rPr>
                <w:rFonts w:ascii="Georgia Pro" w:eastAsia="Georgia Pro" w:hAnsi="Georgia Pro" w:cs="Georgia Pro"/>
                <w:b w:val="0"/>
                <w:bCs w:val="0"/>
                <w:sz w:val="40"/>
                <w:szCs w:val="40"/>
              </w:rPr>
              <w:id w:val="1031226093"/>
              <w:placeholder>
                <w:docPart w:val="1EBEDB5FC0B54A99AB7ECE2C496A1388"/>
              </w:placeholder>
              <w15:appearance w15:val="hidden"/>
            </w:sdtPr>
            <w:sdtEndPr/>
            <w:sdtContent>
              <w:p w14:paraId="11DE79D8" w14:textId="20641B93" w:rsidR="00F96C5E" w:rsidRDefault="20AEC639" w:rsidP="5F459972">
                <w:pPr>
                  <w:pStyle w:val="Heading2"/>
                  <w:jc w:val="center"/>
                  <w:rPr>
                    <w:rFonts w:ascii="Georgia Pro" w:eastAsia="Georgia Pro" w:hAnsi="Georgia Pro" w:cs="Georgia Pro"/>
                    <w:sz w:val="32"/>
                    <w:szCs w:val="32"/>
                  </w:rPr>
                </w:pPr>
                <w:r w:rsidRPr="5F459972">
                  <w:rPr>
                    <w:rFonts w:ascii="Georgia Pro" w:eastAsia="Georgia Pro" w:hAnsi="Georgia Pro" w:cs="Georgia Pro"/>
                    <w:sz w:val="32"/>
                    <w:szCs w:val="32"/>
                  </w:rPr>
                  <w:t xml:space="preserve">NM </w:t>
                </w:r>
                <w:r w:rsidR="1F5AD7F1" w:rsidRPr="5F459972">
                  <w:rPr>
                    <w:rFonts w:ascii="Georgia Pro" w:eastAsia="Georgia Pro" w:hAnsi="Georgia Pro" w:cs="Georgia Pro"/>
                    <w:sz w:val="32"/>
                    <w:szCs w:val="32"/>
                  </w:rPr>
                  <w:t>O</w:t>
                </w:r>
                <w:r w:rsidR="6F54BABB" w:rsidRPr="5F459972">
                  <w:rPr>
                    <w:rFonts w:ascii="Georgia Pro" w:eastAsia="Georgia Pro" w:hAnsi="Georgia Pro" w:cs="Georgia Pro"/>
                    <w:sz w:val="32"/>
                    <w:szCs w:val="32"/>
                  </w:rPr>
                  <w:t>ffice of the State Auditor</w:t>
                </w:r>
              </w:p>
              <w:p w14:paraId="01F95B4A" w14:textId="744E922C" w:rsidR="00F96C5E" w:rsidRDefault="6F54BABB" w:rsidP="5F459972">
                <w:pPr>
                  <w:jc w:val="center"/>
                  <w:rPr>
                    <w:rFonts w:ascii="Georgia Pro" w:eastAsia="Georgia Pro" w:hAnsi="Georgia Pro" w:cs="Georgia Pro"/>
                    <w:b/>
                    <w:bCs/>
                    <w:sz w:val="28"/>
                    <w:szCs w:val="28"/>
                  </w:rPr>
                </w:pPr>
                <w:r w:rsidRPr="5F459972">
                  <w:rPr>
                    <w:rFonts w:ascii="Georgia Pro" w:eastAsia="Georgia Pro" w:hAnsi="Georgia Pro" w:cs="Georgia Pro"/>
                    <w:b/>
                    <w:bCs/>
                    <w:sz w:val="28"/>
                    <w:szCs w:val="28"/>
                  </w:rPr>
                  <w:t>Small Local Public Bodies</w:t>
                </w:r>
              </w:p>
            </w:sdtContent>
          </w:sdt>
          <w:p w14:paraId="61750B16" w14:textId="4521FD39" w:rsidR="00F96C5E" w:rsidRDefault="1ED58F1A" w:rsidP="5F459972">
            <w:pPr>
              <w:pStyle w:val="Heading2"/>
              <w:jc w:val="center"/>
              <w:rPr>
                <w:sz w:val="40"/>
                <w:szCs w:val="40"/>
              </w:rPr>
            </w:pPr>
            <w:r w:rsidRPr="5F459972">
              <w:rPr>
                <w:rFonts w:ascii="Georgia Pro" w:eastAsia="Georgia Pro" w:hAnsi="Georgia Pro" w:cs="Georgia Pro"/>
                <w:sz w:val="52"/>
                <w:szCs w:val="52"/>
              </w:rPr>
              <w:t>Fall Updates</w:t>
            </w:r>
          </w:p>
        </w:tc>
        <w:tc>
          <w:tcPr>
            <w:tcW w:w="1819" w:type="dxa"/>
            <w:tcBorders>
              <w:bottom w:val="single" w:sz="24" w:space="0" w:color="auto"/>
            </w:tcBorders>
          </w:tcPr>
          <w:p w14:paraId="351E9D68" w14:textId="09DBAF71" w:rsidR="00F96C5E" w:rsidRPr="00F96C5E" w:rsidRDefault="00F538F4" w:rsidP="5F459972">
            <w:pPr>
              <w:pStyle w:val="IssueInfo"/>
            </w:pPr>
            <w:sdt>
              <w:sdtPr>
                <w:rPr>
                  <w:sz w:val="24"/>
                  <w:szCs w:val="24"/>
                </w:rPr>
                <w:id w:val="1153186206"/>
                <w:placeholder>
                  <w:docPart w:val="1181B5BDCEC1434B93C080F3671B3047"/>
                </w:placeholder>
                <w15:appearance w15:val="hidden"/>
              </w:sdtPr>
              <w:sdtEndPr/>
              <w:sdtContent>
                <w:r w:rsidR="1ED58F1A" w:rsidRPr="5F459972">
                  <w:rPr>
                    <w:color w:val="auto"/>
                    <w:sz w:val="24"/>
                    <w:szCs w:val="24"/>
                  </w:rPr>
                  <w:t>October 2024</w:t>
                </w:r>
              </w:sdtContent>
            </w:sdt>
            <w:r w:rsidR="413AFFBE" w:rsidRPr="5F459972">
              <w:rPr>
                <w:color w:val="auto"/>
                <w:sz w:val="24"/>
                <w:szCs w:val="24"/>
              </w:rPr>
              <w:t xml:space="preserve"> </w:t>
            </w:r>
            <w:r w:rsidR="49983E68" w:rsidRPr="5F459972">
              <w:rPr>
                <w:color w:val="auto"/>
                <w:sz w:val="24"/>
                <w:szCs w:val="24"/>
              </w:rPr>
              <w:t>Issue #1</w:t>
            </w:r>
          </w:p>
        </w:tc>
      </w:tr>
      <w:tr w:rsidR="00E01297" w:rsidRPr="00F96C5E" w14:paraId="1C8FAE29" w14:textId="77777777" w:rsidTr="009B7194">
        <w:trPr>
          <w:trHeight w:val="290"/>
        </w:trPr>
        <w:tc>
          <w:tcPr>
            <w:tcW w:w="2665" w:type="dxa"/>
            <w:shd w:val="clear" w:color="auto" w:fill="FFDB38"/>
          </w:tcPr>
          <w:p w14:paraId="345AA820" w14:textId="1EFBF6A8" w:rsidR="00F96C5E" w:rsidRPr="000E3F05" w:rsidRDefault="00393D70" w:rsidP="00393D70">
            <w:pPr>
              <w:pStyle w:val="NoSpacing"/>
              <w:jc w:val="right"/>
              <w:rPr>
                <w:b/>
                <w:bCs/>
                <w:sz w:val="32"/>
                <w:szCs w:val="32"/>
              </w:rPr>
            </w:pPr>
            <w:r w:rsidRPr="000E3F05">
              <w:rPr>
                <w:b/>
                <w:bCs/>
                <w:sz w:val="32"/>
                <w:szCs w:val="32"/>
              </w:rPr>
              <w:t>What’s New?</w:t>
            </w:r>
          </w:p>
        </w:tc>
        <w:tc>
          <w:tcPr>
            <w:tcW w:w="342" w:type="dxa"/>
          </w:tcPr>
          <w:p w14:paraId="14F09903" w14:textId="77777777" w:rsidR="00F96C5E" w:rsidRPr="00F96C5E" w:rsidRDefault="00F96C5E" w:rsidP="00F96C5E">
            <w:pPr>
              <w:pStyle w:val="NoSpacing"/>
            </w:pPr>
          </w:p>
        </w:tc>
        <w:tc>
          <w:tcPr>
            <w:tcW w:w="7504" w:type="dxa"/>
            <w:gridSpan w:val="2"/>
            <w:tcBorders>
              <w:top w:val="single" w:sz="24" w:space="0" w:color="auto"/>
            </w:tcBorders>
          </w:tcPr>
          <w:p w14:paraId="6D2AC335" w14:textId="48B40DF2" w:rsidR="00F96C5E" w:rsidRPr="00F96C5E" w:rsidRDefault="6E9ECF07" w:rsidP="5F459972">
            <w:pPr>
              <w:pStyle w:val="Subtitle"/>
            </w:pPr>
            <w:r>
              <w:t xml:space="preserve">        </w:t>
            </w:r>
            <w:sdt>
              <w:sdtPr>
                <w:id w:val="-1099560978"/>
                <w:placeholder>
                  <w:docPart w:val="BA2C64E0D13A4B508C7D0A196909EFA4"/>
                </w:placeholder>
                <w15:appearance w15:val="hidden"/>
              </w:sdtPr>
              <w:sdtEndPr/>
              <w:sdtContent>
                <w:r w:rsidR="7BED6212">
                  <w:t>The latest news and announcements</w:t>
                </w:r>
              </w:sdtContent>
            </w:sdt>
          </w:p>
        </w:tc>
      </w:tr>
      <w:tr w:rsidR="00E01297" w14:paraId="31D6BEB3" w14:textId="77777777" w:rsidTr="009B7194">
        <w:trPr>
          <w:trHeight w:val="5505"/>
        </w:trPr>
        <w:tc>
          <w:tcPr>
            <w:tcW w:w="2665" w:type="dxa"/>
            <w:shd w:val="clear" w:color="auto" w:fill="FFDB38"/>
          </w:tcPr>
          <w:p w14:paraId="34F8E626" w14:textId="7CDAE9CC" w:rsidR="00C460B0" w:rsidRPr="0044427A" w:rsidRDefault="00C31BB0" w:rsidP="001B41A6">
            <w:pPr>
              <w:pStyle w:val="TopicDescription"/>
              <w:rPr>
                <w:sz w:val="28"/>
                <w:szCs w:val="28"/>
              </w:rPr>
            </w:pPr>
            <w:r w:rsidRPr="00B70F87">
              <w:rPr>
                <w:sz w:val="28"/>
                <w:szCs w:val="28"/>
              </w:rPr>
              <w:t>OSA-Connect</w:t>
            </w:r>
          </w:p>
          <w:p w14:paraId="07AEC165" w14:textId="67E4E1B3" w:rsidR="00C31BB0" w:rsidRDefault="00C31BB0" w:rsidP="00E7341D">
            <w:pPr>
              <w:pStyle w:val="TopicDescription"/>
              <w:ind w:left="360"/>
              <w:rPr>
                <w:sz w:val="20"/>
                <w:szCs w:val="20"/>
              </w:rPr>
            </w:pPr>
            <w:r w:rsidRPr="00C460B0">
              <w:rPr>
                <w:sz w:val="20"/>
                <w:szCs w:val="20"/>
              </w:rPr>
              <w:t>Users can</w:t>
            </w:r>
            <w:r w:rsidR="00D20FBE" w:rsidRPr="00C460B0">
              <w:rPr>
                <w:sz w:val="20"/>
                <w:szCs w:val="20"/>
              </w:rPr>
              <w:t xml:space="preserve"> </w:t>
            </w:r>
            <w:r w:rsidRPr="00C460B0">
              <w:rPr>
                <w:sz w:val="20"/>
                <w:szCs w:val="20"/>
              </w:rPr>
              <w:t>now electronically-sign contracts and tier certifications</w:t>
            </w:r>
            <w:r w:rsidR="00FB48F3">
              <w:rPr>
                <w:sz w:val="20"/>
                <w:szCs w:val="20"/>
              </w:rPr>
              <w:t>!</w:t>
            </w:r>
          </w:p>
          <w:p w14:paraId="24B3CA05" w14:textId="6521D05D" w:rsidR="00C460B0" w:rsidRPr="00C460B0" w:rsidRDefault="00E7341D" w:rsidP="00E7341D">
            <w:pPr>
              <w:pStyle w:val="TopicDescriptio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  <w:p w14:paraId="624C5A1D" w14:textId="3FE0730C" w:rsidR="00C460B0" w:rsidRPr="00534132" w:rsidRDefault="00FE03C9" w:rsidP="00534132">
            <w:pPr>
              <w:pStyle w:val="TopicDescription"/>
              <w:ind w:left="360"/>
              <w:rPr>
                <w:sz w:val="20"/>
                <w:szCs w:val="20"/>
              </w:rPr>
            </w:pPr>
            <w:r w:rsidRPr="00C460B0">
              <w:rPr>
                <w:sz w:val="20"/>
                <w:szCs w:val="20"/>
              </w:rPr>
              <w:t xml:space="preserve">New instructional videos </w:t>
            </w:r>
            <w:r w:rsidR="001D15B5" w:rsidRPr="00C460B0">
              <w:rPr>
                <w:sz w:val="20"/>
                <w:szCs w:val="20"/>
              </w:rPr>
              <w:t>guide users through uploading tier certifications,</w:t>
            </w:r>
            <w:r w:rsidR="00E34A60" w:rsidRPr="00C460B0">
              <w:rPr>
                <w:sz w:val="20"/>
                <w:szCs w:val="20"/>
              </w:rPr>
              <w:t xml:space="preserve"> creating AUP contracts, and more!</w:t>
            </w:r>
            <w:r w:rsidR="00B55D73">
              <w:rPr>
                <w:sz w:val="20"/>
                <w:szCs w:val="20"/>
              </w:rPr>
              <w:t xml:space="preserve"> </w:t>
            </w:r>
          </w:p>
          <w:p w14:paraId="20AB2F90" w14:textId="42D10175" w:rsidR="00C460B0" w:rsidRPr="000E3F05" w:rsidRDefault="00B55D73" w:rsidP="00E01297">
            <w:pPr>
              <w:pStyle w:val="TopicDescription"/>
              <w:ind w:left="360"/>
              <w:rPr>
                <w:sz w:val="20"/>
                <w:szCs w:val="20"/>
              </w:rPr>
            </w:pPr>
            <w:r w:rsidRPr="000E3F05">
              <w:rPr>
                <w:sz w:val="20"/>
                <w:szCs w:val="20"/>
              </w:rPr>
              <w:t>Watch here:</w:t>
            </w:r>
          </w:p>
          <w:p w14:paraId="4216D5D3" w14:textId="6B954F85" w:rsidR="003A40FA" w:rsidRPr="00B94433" w:rsidRDefault="00E01297" w:rsidP="000F709C">
            <w:pPr>
              <w:pStyle w:val="TopicDescription"/>
              <w:ind w:left="3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0AC8409" wp14:editId="26E70779">
                  <wp:extent cx="729343" cy="729343"/>
                  <wp:effectExtent l="0" t="0" r="0" b="0"/>
                  <wp:docPr id="1255619122" name="Picture 6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619122" name="Picture 6" descr="A qr code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75" cy="73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8ABE98" w14:textId="77777777" w:rsidR="003020F6" w:rsidRDefault="003020F6" w:rsidP="00911834">
            <w:pPr>
              <w:pStyle w:val="TopicDescription"/>
              <w:ind w:left="360"/>
              <w:rPr>
                <w:b/>
                <w:bCs/>
                <w:sz w:val="32"/>
                <w:szCs w:val="32"/>
              </w:rPr>
            </w:pPr>
          </w:p>
          <w:p w14:paraId="19CF9AE4" w14:textId="2819A2E4" w:rsidR="00542D38" w:rsidRPr="006268AF" w:rsidRDefault="00D0751A" w:rsidP="00911834">
            <w:pPr>
              <w:pStyle w:val="TopicDescription"/>
              <w:ind w:left="360"/>
              <w:rPr>
                <w:b/>
                <w:bCs/>
                <w:sz w:val="32"/>
                <w:szCs w:val="32"/>
              </w:rPr>
            </w:pPr>
            <w:r w:rsidRPr="006268AF">
              <w:rPr>
                <w:b/>
                <w:bCs/>
                <w:sz w:val="32"/>
                <w:szCs w:val="32"/>
              </w:rPr>
              <w:t>Co</w:t>
            </w:r>
            <w:r w:rsidR="00096E39" w:rsidRPr="006268AF">
              <w:rPr>
                <w:b/>
                <w:bCs/>
                <w:sz w:val="32"/>
                <w:szCs w:val="32"/>
              </w:rPr>
              <w:t xml:space="preserve">ntact us </w:t>
            </w:r>
            <w:r w:rsidR="00CA3B7D" w:rsidRPr="006268AF">
              <w:rPr>
                <w:b/>
                <w:bCs/>
                <w:sz w:val="32"/>
                <w:szCs w:val="32"/>
              </w:rPr>
              <w:t>today!</w:t>
            </w:r>
          </w:p>
          <w:p w14:paraId="5FF96CDE" w14:textId="127E7E68" w:rsidR="00096E39" w:rsidRPr="00D14A27" w:rsidRDefault="00096E39" w:rsidP="00911834">
            <w:pPr>
              <w:pStyle w:val="TopicDescription"/>
              <w:rPr>
                <w:sz w:val="20"/>
                <w:szCs w:val="20"/>
              </w:rPr>
            </w:pPr>
            <w:r w:rsidRPr="00D14A27">
              <w:rPr>
                <w:sz w:val="20"/>
                <w:szCs w:val="20"/>
              </w:rPr>
              <w:t>Manuel Luna</w:t>
            </w:r>
          </w:p>
          <w:p w14:paraId="14E881DB" w14:textId="77777777" w:rsidR="00096E39" w:rsidRPr="00D14A27" w:rsidRDefault="00096E39" w:rsidP="00911834">
            <w:pPr>
              <w:pStyle w:val="TopicDescription"/>
              <w:rPr>
                <w:sz w:val="20"/>
                <w:szCs w:val="20"/>
              </w:rPr>
            </w:pPr>
            <w:r w:rsidRPr="00D14A27">
              <w:rPr>
                <w:sz w:val="20"/>
                <w:szCs w:val="20"/>
              </w:rPr>
              <w:t>Small LPB Coordinator</w:t>
            </w:r>
          </w:p>
          <w:p w14:paraId="1ABEEB94" w14:textId="756B76A0" w:rsidR="00096E39" w:rsidRPr="00D14A27" w:rsidRDefault="00C20C00" w:rsidP="00911834">
            <w:pPr>
              <w:pStyle w:val="TopicDescription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A753039" wp14:editId="73CF5E8F">
                  <wp:extent cx="97790" cy="97790"/>
                  <wp:effectExtent l="0" t="0" r="0" b="0"/>
                  <wp:docPr id="142137011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B28B9" w:rsidRPr="00D14A27">
              <w:rPr>
                <w:sz w:val="20"/>
                <w:szCs w:val="20"/>
              </w:rPr>
              <w:t>505-394-1600</w:t>
            </w:r>
          </w:p>
          <w:p w14:paraId="7412E144" w14:textId="34035B58" w:rsidR="00FD342C" w:rsidRDefault="00190005" w:rsidP="00911834">
            <w:pPr>
              <w:pStyle w:val="TopicDescription"/>
            </w:pPr>
            <w:hyperlink r:id="rId14" w:history="1">
              <w:r w:rsidRPr="00C70646">
                <w:rPr>
                  <w:rStyle w:val="Hyperlink"/>
                </w:rPr>
                <w:t>Manuel.Luna@osa.nm.gov</w:t>
              </w:r>
            </w:hyperlink>
          </w:p>
          <w:p w14:paraId="21AB22CE" w14:textId="03499335" w:rsidR="00A3427A" w:rsidRDefault="00911834" w:rsidP="00911834">
            <w:pPr>
              <w:pStyle w:val="TopicDescriptio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  <w:p w14:paraId="654849C6" w14:textId="49AEE34E" w:rsidR="00911834" w:rsidRPr="004E2A37" w:rsidRDefault="000F709C" w:rsidP="00911834">
            <w:pPr>
              <w:pStyle w:val="TopicDescription"/>
              <w:rPr>
                <w:sz w:val="20"/>
                <w:szCs w:val="20"/>
              </w:rPr>
            </w:pPr>
            <w:r w:rsidRPr="004E2A37">
              <w:rPr>
                <w:sz w:val="20"/>
                <w:szCs w:val="20"/>
              </w:rPr>
              <w:t>Gabriella Gabaldon</w:t>
            </w:r>
          </w:p>
          <w:p w14:paraId="6E8E93EE" w14:textId="22759759" w:rsidR="000F709C" w:rsidRPr="004E2A37" w:rsidRDefault="00AB003D" w:rsidP="00911834">
            <w:pPr>
              <w:pStyle w:val="TopicDescription"/>
              <w:rPr>
                <w:sz w:val="20"/>
                <w:szCs w:val="20"/>
              </w:rPr>
            </w:pPr>
            <w:r w:rsidRPr="004E2A37">
              <w:rPr>
                <w:sz w:val="20"/>
                <w:szCs w:val="20"/>
              </w:rPr>
              <w:t xml:space="preserve">Graduate School </w:t>
            </w:r>
            <w:r w:rsidR="000F709C" w:rsidRPr="004E2A37">
              <w:rPr>
                <w:sz w:val="20"/>
                <w:szCs w:val="20"/>
              </w:rPr>
              <w:t>Intern</w:t>
            </w:r>
          </w:p>
          <w:p w14:paraId="7E6A526E" w14:textId="78E0C5E6" w:rsidR="000F709C" w:rsidRPr="004E2A37" w:rsidRDefault="00C20C00" w:rsidP="00911834">
            <w:pPr>
              <w:pStyle w:val="TopicDescription"/>
              <w:rPr>
                <w:sz w:val="20"/>
                <w:szCs w:val="20"/>
              </w:rPr>
            </w:pPr>
            <w:r w:rsidRPr="004E2A37">
              <w:rPr>
                <w:noProof/>
                <w:sz w:val="20"/>
                <w:szCs w:val="20"/>
              </w:rPr>
              <w:drawing>
                <wp:inline distT="0" distB="0" distL="0" distR="0" wp14:anchorId="621506F5" wp14:editId="1ECAAA98">
                  <wp:extent cx="95098" cy="95098"/>
                  <wp:effectExtent l="0" t="0" r="635" b="635"/>
                  <wp:docPr id="1620733447" name="Graphic 2" descr="Receiv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733447" name="Graphic 1620733447" descr="Receiver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87" cy="100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059B5" w:rsidRPr="004E2A37">
              <w:rPr>
                <w:sz w:val="20"/>
                <w:szCs w:val="20"/>
              </w:rPr>
              <w:t>505-629-9484</w:t>
            </w:r>
          </w:p>
          <w:p w14:paraId="139587FF" w14:textId="7B9E94EB" w:rsidR="001059B5" w:rsidRDefault="001059B5" w:rsidP="00911834">
            <w:pPr>
              <w:pStyle w:val="TopicDescription"/>
              <w:rPr>
                <w:sz w:val="16"/>
                <w:szCs w:val="16"/>
              </w:rPr>
            </w:pPr>
            <w:hyperlink r:id="rId17" w:history="1">
              <w:r w:rsidRPr="00103059">
                <w:rPr>
                  <w:rStyle w:val="Hyperlink"/>
                  <w:sz w:val="16"/>
                  <w:szCs w:val="16"/>
                </w:rPr>
                <w:t>Gabriella.Gabaldon@osa.nm.gov</w:t>
              </w:r>
            </w:hyperlink>
          </w:p>
          <w:p w14:paraId="1CDF71D4" w14:textId="0898A289" w:rsidR="00911834" w:rsidRPr="008805BA" w:rsidRDefault="00911834" w:rsidP="00D84480">
            <w:pPr>
              <w:pStyle w:val="TopicDescription"/>
              <w:jc w:val="lef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14:paraId="431E8F28" w14:textId="77777777" w:rsidR="00F96C5E" w:rsidRDefault="00F96C5E" w:rsidP="00F96C5E"/>
        </w:tc>
        <w:tc>
          <w:tcPr>
            <w:tcW w:w="7504" w:type="dxa"/>
            <w:gridSpan w:val="2"/>
          </w:tcPr>
          <w:p w14:paraId="7F237D6D" w14:textId="77777777" w:rsidR="00CA38C0" w:rsidRDefault="00CA38C0" w:rsidP="00A514BB">
            <w:pPr>
              <w:spacing w:before="0"/>
              <w:rPr>
                <w:sz w:val="32"/>
                <w:szCs w:val="32"/>
              </w:rPr>
            </w:pPr>
          </w:p>
          <w:p w14:paraId="48F0F474" w14:textId="662045D2" w:rsidR="00F96C5E" w:rsidRPr="00910652" w:rsidRDefault="6C42F618" w:rsidP="00A514BB">
            <w:pPr>
              <w:spacing w:before="0"/>
              <w:rPr>
                <w:sz w:val="32"/>
                <w:szCs w:val="32"/>
              </w:rPr>
            </w:pPr>
            <w:r w:rsidRPr="00910652">
              <w:rPr>
                <w:sz w:val="32"/>
                <w:szCs w:val="32"/>
              </w:rPr>
              <w:t xml:space="preserve">Financial Assistance for </w:t>
            </w:r>
            <w:r w:rsidR="00A77084" w:rsidRPr="00910652">
              <w:rPr>
                <w:sz w:val="32"/>
                <w:szCs w:val="32"/>
              </w:rPr>
              <w:t>S</w:t>
            </w:r>
            <w:r w:rsidRPr="00910652">
              <w:rPr>
                <w:sz w:val="32"/>
                <w:szCs w:val="32"/>
              </w:rPr>
              <w:t>mall Local Public Bodies</w:t>
            </w:r>
          </w:p>
          <w:p w14:paraId="67417371" w14:textId="0D490D2B" w:rsidR="00F96C5E" w:rsidRPr="00910652" w:rsidRDefault="45AA19FF" w:rsidP="5F459972">
            <w:pPr>
              <w:rPr>
                <w:sz w:val="28"/>
                <w:szCs w:val="28"/>
              </w:rPr>
            </w:pPr>
            <w:r w:rsidRPr="00910652">
              <w:rPr>
                <w:sz w:val="28"/>
                <w:szCs w:val="28"/>
              </w:rPr>
              <w:t>The OSA is</w:t>
            </w:r>
            <w:r w:rsidR="60A18E6F" w:rsidRPr="00910652">
              <w:rPr>
                <w:sz w:val="28"/>
                <w:szCs w:val="28"/>
              </w:rPr>
              <w:t xml:space="preserve"> pleased to announce the launch of the small Local Public Bodies assistance program. </w:t>
            </w:r>
            <w:r w:rsidR="7388817A" w:rsidRPr="00910652">
              <w:rPr>
                <w:sz w:val="28"/>
                <w:szCs w:val="28"/>
              </w:rPr>
              <w:t xml:space="preserve">The OSA has partnered with local independent public accountants to assist </w:t>
            </w:r>
            <w:r w:rsidR="05C6A259" w:rsidRPr="00910652">
              <w:rPr>
                <w:sz w:val="28"/>
                <w:szCs w:val="28"/>
              </w:rPr>
              <w:t>LPB’s prepare and submit</w:t>
            </w:r>
            <w:r w:rsidR="2704C32C" w:rsidRPr="00910652">
              <w:rPr>
                <w:sz w:val="28"/>
                <w:szCs w:val="28"/>
              </w:rPr>
              <w:t xml:space="preserve"> financial reports</w:t>
            </w:r>
            <w:r w:rsidR="2D2E3F76" w:rsidRPr="00910652">
              <w:rPr>
                <w:sz w:val="28"/>
                <w:szCs w:val="28"/>
              </w:rPr>
              <w:t xml:space="preserve"> to meet reporting requirements per the Audit Rule and Audit Act.</w:t>
            </w:r>
            <w:r w:rsidR="00520F1E">
              <w:rPr>
                <w:sz w:val="28"/>
                <w:szCs w:val="28"/>
              </w:rPr>
              <w:t xml:space="preserve"> </w:t>
            </w:r>
            <w:r w:rsidR="00EC1BF8">
              <w:rPr>
                <w:sz w:val="28"/>
                <w:szCs w:val="28"/>
              </w:rPr>
              <w:t>Please note that f</w:t>
            </w:r>
            <w:r w:rsidR="00520F1E">
              <w:rPr>
                <w:sz w:val="28"/>
                <w:szCs w:val="28"/>
              </w:rPr>
              <w:t xml:space="preserve">unding is </w:t>
            </w:r>
            <w:r w:rsidR="009035A3">
              <w:rPr>
                <w:sz w:val="28"/>
                <w:szCs w:val="28"/>
              </w:rPr>
              <w:t>limited and</w:t>
            </w:r>
            <w:r w:rsidR="0024521D">
              <w:rPr>
                <w:sz w:val="28"/>
                <w:szCs w:val="28"/>
              </w:rPr>
              <w:t xml:space="preserve"> w</w:t>
            </w:r>
            <w:r w:rsidR="00EF5CD8">
              <w:rPr>
                <w:sz w:val="28"/>
                <w:szCs w:val="28"/>
              </w:rPr>
              <w:t>ill</w:t>
            </w:r>
            <w:r w:rsidR="0024521D">
              <w:rPr>
                <w:sz w:val="28"/>
                <w:szCs w:val="28"/>
              </w:rPr>
              <w:t xml:space="preserve"> be awarded based on need</w:t>
            </w:r>
            <w:r w:rsidR="00EF5CD8">
              <w:rPr>
                <w:sz w:val="28"/>
                <w:szCs w:val="28"/>
              </w:rPr>
              <w:t xml:space="preserve"> </w:t>
            </w:r>
            <w:r w:rsidR="00B00109">
              <w:rPr>
                <w:sz w:val="28"/>
                <w:szCs w:val="28"/>
              </w:rPr>
              <w:t xml:space="preserve">and availability. </w:t>
            </w:r>
          </w:p>
          <w:p w14:paraId="7B26F26B" w14:textId="14A7C3F1" w:rsidR="00116829" w:rsidRPr="00BC44A8" w:rsidRDefault="00116829" w:rsidP="001E437B">
            <w:pPr>
              <w:spacing w:before="0"/>
              <w:jc w:val="right"/>
              <w:rPr>
                <w:b/>
                <w:bCs/>
                <w:sz w:val="24"/>
                <w:szCs w:val="24"/>
              </w:rPr>
            </w:pPr>
            <w:r w:rsidRPr="00BC44A8">
              <w:rPr>
                <w:b/>
                <w:bCs/>
                <w:sz w:val="24"/>
                <w:szCs w:val="24"/>
              </w:rPr>
              <w:t>Application</w:t>
            </w:r>
          </w:p>
          <w:p w14:paraId="6882AA40" w14:textId="104BA345" w:rsidR="001B3D6F" w:rsidRDefault="00116829" w:rsidP="008805BA">
            <w:pPr>
              <w:spacing w:before="0"/>
              <w:jc w:val="right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3C9A057" wp14:editId="0AF88843">
                  <wp:extent cx="855708" cy="848343"/>
                  <wp:effectExtent l="0" t="0" r="1905" b="9525"/>
                  <wp:docPr id="2078666967" name="Picture 2078666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39" t="36177" r="26477" b="155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147" cy="88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574746" w14:textId="77777777" w:rsidR="00B37D6F" w:rsidRDefault="00B37D6F" w:rsidP="00E06D1A">
            <w:pPr>
              <w:spacing w:before="0"/>
              <w:rPr>
                <w:sz w:val="32"/>
                <w:szCs w:val="32"/>
              </w:rPr>
            </w:pPr>
          </w:p>
          <w:p w14:paraId="4F1D19E4" w14:textId="77777777" w:rsidR="00E47C4D" w:rsidRDefault="00E47C4D" w:rsidP="00E06D1A">
            <w:pPr>
              <w:spacing w:before="0"/>
              <w:rPr>
                <w:sz w:val="32"/>
                <w:szCs w:val="32"/>
              </w:rPr>
            </w:pPr>
          </w:p>
          <w:p w14:paraId="5D55E042" w14:textId="766656CE" w:rsidR="00F96C5E" w:rsidRPr="00910652" w:rsidRDefault="00EE1945" w:rsidP="00E06D1A">
            <w:pPr>
              <w:spacing w:before="0"/>
              <w:rPr>
                <w:sz w:val="32"/>
                <w:szCs w:val="32"/>
              </w:rPr>
            </w:pPr>
            <w:r w:rsidRPr="00910652">
              <w:rPr>
                <w:sz w:val="32"/>
                <w:szCs w:val="32"/>
              </w:rPr>
              <w:t xml:space="preserve">Small Local Public </w:t>
            </w:r>
            <w:r w:rsidR="0043141B">
              <w:rPr>
                <w:sz w:val="32"/>
                <w:szCs w:val="32"/>
              </w:rPr>
              <w:t xml:space="preserve">Bodies </w:t>
            </w:r>
            <w:r w:rsidR="7BCEDE18" w:rsidRPr="00910652">
              <w:rPr>
                <w:sz w:val="32"/>
                <w:szCs w:val="32"/>
              </w:rPr>
              <w:t>Training</w:t>
            </w:r>
          </w:p>
          <w:p w14:paraId="54EF9CCC" w14:textId="77777777" w:rsidR="00F35318" w:rsidRDefault="00F35318" w:rsidP="00EE1945">
            <w:pPr>
              <w:spacing w:before="0"/>
              <w:rPr>
                <w:sz w:val="24"/>
                <w:szCs w:val="24"/>
              </w:rPr>
            </w:pPr>
          </w:p>
          <w:p w14:paraId="31EEA879" w14:textId="538183EF" w:rsidR="008D04E5" w:rsidRPr="00910652" w:rsidRDefault="00E47AA7" w:rsidP="00EE1945">
            <w:pPr>
              <w:spacing w:before="0"/>
              <w:rPr>
                <w:sz w:val="28"/>
                <w:szCs w:val="28"/>
              </w:rPr>
            </w:pPr>
            <w:r w:rsidRPr="00910652">
              <w:rPr>
                <w:sz w:val="28"/>
                <w:szCs w:val="28"/>
              </w:rPr>
              <w:t xml:space="preserve">Need </w:t>
            </w:r>
            <w:r w:rsidR="00433DC4" w:rsidRPr="00910652">
              <w:rPr>
                <w:sz w:val="28"/>
                <w:szCs w:val="28"/>
              </w:rPr>
              <w:t xml:space="preserve">training </w:t>
            </w:r>
            <w:r w:rsidR="00D01C06" w:rsidRPr="00910652">
              <w:rPr>
                <w:sz w:val="28"/>
                <w:szCs w:val="28"/>
              </w:rPr>
              <w:t xml:space="preserve">on </w:t>
            </w:r>
            <w:r w:rsidR="00433DC4" w:rsidRPr="00910652">
              <w:rPr>
                <w:sz w:val="28"/>
                <w:szCs w:val="28"/>
              </w:rPr>
              <w:t xml:space="preserve">how to upload </w:t>
            </w:r>
            <w:r w:rsidR="00746078">
              <w:rPr>
                <w:sz w:val="28"/>
                <w:szCs w:val="28"/>
              </w:rPr>
              <w:t xml:space="preserve">Tier Certifications or </w:t>
            </w:r>
            <w:r w:rsidR="00433DC4" w:rsidRPr="00910652">
              <w:rPr>
                <w:sz w:val="28"/>
                <w:szCs w:val="28"/>
              </w:rPr>
              <w:t>contracts</w:t>
            </w:r>
            <w:r w:rsidR="00F35318" w:rsidRPr="00910652">
              <w:rPr>
                <w:sz w:val="28"/>
                <w:szCs w:val="28"/>
              </w:rPr>
              <w:t xml:space="preserve"> for AUPs</w:t>
            </w:r>
            <w:r w:rsidR="00433DC4" w:rsidRPr="00910652">
              <w:rPr>
                <w:sz w:val="28"/>
                <w:szCs w:val="28"/>
              </w:rPr>
              <w:t xml:space="preserve">? </w:t>
            </w:r>
            <w:r w:rsidR="0043141B">
              <w:rPr>
                <w:sz w:val="28"/>
                <w:szCs w:val="28"/>
              </w:rPr>
              <w:t xml:space="preserve">Or do you </w:t>
            </w:r>
            <w:r w:rsidR="00F45231">
              <w:rPr>
                <w:sz w:val="28"/>
                <w:szCs w:val="28"/>
              </w:rPr>
              <w:t>have questions about compliance</w:t>
            </w:r>
            <w:r w:rsidR="00ED2275">
              <w:rPr>
                <w:sz w:val="28"/>
                <w:szCs w:val="28"/>
              </w:rPr>
              <w:t xml:space="preserve"> to be eligible for capital outlay funding? </w:t>
            </w:r>
            <w:r w:rsidR="002B2800">
              <w:rPr>
                <w:sz w:val="28"/>
                <w:szCs w:val="28"/>
              </w:rPr>
              <w:t>We can bring the training to you and your community</w:t>
            </w:r>
            <w:r w:rsidR="00E61905">
              <w:rPr>
                <w:sz w:val="28"/>
                <w:szCs w:val="28"/>
              </w:rPr>
              <w:t xml:space="preserve">. </w:t>
            </w:r>
            <w:r w:rsidR="006165AE" w:rsidRPr="00910652">
              <w:rPr>
                <w:sz w:val="28"/>
                <w:szCs w:val="28"/>
              </w:rPr>
              <w:t xml:space="preserve">Reach out to us and we will try our best to accommodate your needs. </w:t>
            </w:r>
          </w:p>
          <w:p w14:paraId="0666D3C4" w14:textId="5B5A3C3D" w:rsidR="00BF0422" w:rsidRPr="00D84480" w:rsidRDefault="00CD551E" w:rsidP="00D84480">
            <w:pPr>
              <w:spacing w:before="0"/>
              <w:ind w:left="720"/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51D4E5C" wp14:editId="09AEBF40">
                  <wp:extent cx="921716" cy="921716"/>
                  <wp:effectExtent l="0" t="0" r="0" b="0"/>
                  <wp:docPr id="1081404883" name="Graphic 1" descr="Classroom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404883" name="Graphic 1081404883" descr="Classroom with solid fill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01" cy="923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DB4140" w14:textId="1CBB04A2" w:rsidR="00D84480" w:rsidRPr="00D84480" w:rsidRDefault="00D84480" w:rsidP="00D84480">
      <w:pPr>
        <w:tabs>
          <w:tab w:val="left" w:pos="6585"/>
        </w:tabs>
      </w:pPr>
    </w:p>
    <w:sectPr w:rsidR="00D84480" w:rsidRPr="00D84480" w:rsidSect="00B97E24">
      <w:footerReference w:type="default" r:id="rId21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F51D2" w14:textId="77777777" w:rsidR="001450CC" w:rsidRDefault="001450CC" w:rsidP="002719D0">
      <w:pPr>
        <w:spacing w:before="0" w:line="240" w:lineRule="auto"/>
      </w:pPr>
      <w:r>
        <w:separator/>
      </w:r>
    </w:p>
  </w:endnote>
  <w:endnote w:type="continuationSeparator" w:id="0">
    <w:p w14:paraId="1AF4C52F" w14:textId="77777777" w:rsidR="001450CC" w:rsidRDefault="001450CC" w:rsidP="002719D0">
      <w:pPr>
        <w:spacing w:before="0" w:line="240" w:lineRule="auto"/>
      </w:pPr>
      <w:r>
        <w:continuationSeparator/>
      </w:r>
    </w:p>
  </w:endnote>
  <w:endnote w:type="continuationNotice" w:id="1">
    <w:p w14:paraId="3C15CF64" w14:textId="77777777" w:rsidR="001450CC" w:rsidRDefault="001450CC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09D52" w14:textId="707FA867" w:rsidR="00BF0422" w:rsidRPr="00BF0422" w:rsidRDefault="00BF0422">
    <w:pPr>
      <w:pStyle w:val="Footer"/>
      <w:rPr>
        <w:b/>
        <w:bCs/>
        <w:szCs w:val="20"/>
      </w:rPr>
    </w:pPr>
    <w:r w:rsidRPr="00F80FE9">
      <w:rPr>
        <w:b/>
        <w:bCs/>
        <w:color w:val="000000" w:themeColor="text1"/>
        <w:szCs w:val="20"/>
      </w:rPr>
      <w:t xml:space="preserve">To report fraud, waste, or abuse in any public entity in New Mexico: Report </w:t>
    </w:r>
    <w:r w:rsidRPr="00BF0422">
      <w:rPr>
        <w:b/>
        <w:bCs/>
        <w:szCs w:val="20"/>
      </w:rPr>
      <w:t xml:space="preserve">online </w:t>
    </w:r>
    <w:hyperlink r:id="rId1" w:history="1">
      <w:r w:rsidRPr="00F80FE9">
        <w:rPr>
          <w:rStyle w:val="Hyperlink"/>
          <w:b/>
          <w:bCs/>
          <w:color w:val="007BB8"/>
          <w:szCs w:val="20"/>
        </w:rPr>
        <w:t>https://www.osa.nm.gov/</w:t>
      </w:r>
    </w:hyperlink>
  </w:p>
  <w:p w14:paraId="4CC91A79" w14:textId="77777777" w:rsidR="00412869" w:rsidRDefault="00412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AD60B" w14:textId="77777777" w:rsidR="001450CC" w:rsidRDefault="001450CC" w:rsidP="002719D0">
      <w:pPr>
        <w:spacing w:before="0" w:line="240" w:lineRule="auto"/>
      </w:pPr>
      <w:r>
        <w:separator/>
      </w:r>
    </w:p>
  </w:footnote>
  <w:footnote w:type="continuationSeparator" w:id="0">
    <w:p w14:paraId="687B9358" w14:textId="77777777" w:rsidR="001450CC" w:rsidRDefault="001450CC" w:rsidP="002719D0">
      <w:pPr>
        <w:spacing w:before="0" w:line="240" w:lineRule="auto"/>
      </w:pPr>
      <w:r>
        <w:continuationSeparator/>
      </w:r>
    </w:p>
  </w:footnote>
  <w:footnote w:type="continuationNotice" w:id="1">
    <w:p w14:paraId="44DA6BF9" w14:textId="77777777" w:rsidR="001450CC" w:rsidRDefault="001450CC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701F"/>
    <w:multiLevelType w:val="hybridMultilevel"/>
    <w:tmpl w:val="5DA4BA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C00D8"/>
    <w:multiLevelType w:val="hybridMultilevel"/>
    <w:tmpl w:val="142AF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13383"/>
    <w:multiLevelType w:val="hybridMultilevel"/>
    <w:tmpl w:val="C652E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229856">
    <w:abstractNumId w:val="1"/>
  </w:num>
  <w:num w:numId="2" w16cid:durableId="1894193569">
    <w:abstractNumId w:val="2"/>
  </w:num>
  <w:num w:numId="3" w16cid:durableId="508450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02"/>
    <w:rsid w:val="00003297"/>
    <w:rsid w:val="00062B98"/>
    <w:rsid w:val="00064D39"/>
    <w:rsid w:val="0007437D"/>
    <w:rsid w:val="00075F46"/>
    <w:rsid w:val="00096DC9"/>
    <w:rsid w:val="00096E39"/>
    <w:rsid w:val="000A067F"/>
    <w:rsid w:val="000A5648"/>
    <w:rsid w:val="000B379B"/>
    <w:rsid w:val="000C3A64"/>
    <w:rsid w:val="000E3F05"/>
    <w:rsid w:val="000F709C"/>
    <w:rsid w:val="001059B5"/>
    <w:rsid w:val="00116829"/>
    <w:rsid w:val="001236E6"/>
    <w:rsid w:val="00127263"/>
    <w:rsid w:val="001324DE"/>
    <w:rsid w:val="001450CC"/>
    <w:rsid w:val="0014583E"/>
    <w:rsid w:val="00147234"/>
    <w:rsid w:val="001677B7"/>
    <w:rsid w:val="00190005"/>
    <w:rsid w:val="00194B4A"/>
    <w:rsid w:val="00195F3D"/>
    <w:rsid w:val="00197602"/>
    <w:rsid w:val="001B3D6F"/>
    <w:rsid w:val="001B41A6"/>
    <w:rsid w:val="001C1BE0"/>
    <w:rsid w:val="001C45CC"/>
    <w:rsid w:val="001C4A02"/>
    <w:rsid w:val="001D15B5"/>
    <w:rsid w:val="001D691C"/>
    <w:rsid w:val="001E437B"/>
    <w:rsid w:val="001E7CF5"/>
    <w:rsid w:val="0020359C"/>
    <w:rsid w:val="002107E5"/>
    <w:rsid w:val="00244F60"/>
    <w:rsid w:val="0024521D"/>
    <w:rsid w:val="002719D0"/>
    <w:rsid w:val="002B2800"/>
    <w:rsid w:val="003020F6"/>
    <w:rsid w:val="003070C3"/>
    <w:rsid w:val="00360680"/>
    <w:rsid w:val="00374028"/>
    <w:rsid w:val="00382DFF"/>
    <w:rsid w:val="00393D70"/>
    <w:rsid w:val="003A40FA"/>
    <w:rsid w:val="003B3C98"/>
    <w:rsid w:val="003B4EF0"/>
    <w:rsid w:val="003E088B"/>
    <w:rsid w:val="003F7508"/>
    <w:rsid w:val="00407B8C"/>
    <w:rsid w:val="00412869"/>
    <w:rsid w:val="0043141B"/>
    <w:rsid w:val="00433DC4"/>
    <w:rsid w:val="0044427A"/>
    <w:rsid w:val="00446713"/>
    <w:rsid w:val="0045691D"/>
    <w:rsid w:val="00461977"/>
    <w:rsid w:val="00467EFF"/>
    <w:rsid w:val="00470BE1"/>
    <w:rsid w:val="004748E7"/>
    <w:rsid w:val="00480CEF"/>
    <w:rsid w:val="00491EF5"/>
    <w:rsid w:val="004B51B6"/>
    <w:rsid w:val="004E2A37"/>
    <w:rsid w:val="00506DE0"/>
    <w:rsid w:val="00514A52"/>
    <w:rsid w:val="00520F1E"/>
    <w:rsid w:val="005324E5"/>
    <w:rsid w:val="00534132"/>
    <w:rsid w:val="00542D38"/>
    <w:rsid w:val="00550DEC"/>
    <w:rsid w:val="00580F7C"/>
    <w:rsid w:val="005E07C2"/>
    <w:rsid w:val="005E283D"/>
    <w:rsid w:val="005F229C"/>
    <w:rsid w:val="00607FF8"/>
    <w:rsid w:val="006165AE"/>
    <w:rsid w:val="00621C67"/>
    <w:rsid w:val="00624FC0"/>
    <w:rsid w:val="006268AF"/>
    <w:rsid w:val="00635A07"/>
    <w:rsid w:val="006370D1"/>
    <w:rsid w:val="00641817"/>
    <w:rsid w:val="006563C6"/>
    <w:rsid w:val="006705B0"/>
    <w:rsid w:val="006A288C"/>
    <w:rsid w:val="006D1B2C"/>
    <w:rsid w:val="00746078"/>
    <w:rsid w:val="007507E9"/>
    <w:rsid w:val="00762E48"/>
    <w:rsid w:val="007844DC"/>
    <w:rsid w:val="007C2191"/>
    <w:rsid w:val="00802C24"/>
    <w:rsid w:val="0080449D"/>
    <w:rsid w:val="0082236A"/>
    <w:rsid w:val="0083320B"/>
    <w:rsid w:val="00842D90"/>
    <w:rsid w:val="00855200"/>
    <w:rsid w:val="00864C37"/>
    <w:rsid w:val="008805BA"/>
    <w:rsid w:val="008A0634"/>
    <w:rsid w:val="008A3EBD"/>
    <w:rsid w:val="008A4504"/>
    <w:rsid w:val="008C2785"/>
    <w:rsid w:val="008D04E5"/>
    <w:rsid w:val="008F5E95"/>
    <w:rsid w:val="009035A3"/>
    <w:rsid w:val="00910652"/>
    <w:rsid w:val="00911834"/>
    <w:rsid w:val="00927362"/>
    <w:rsid w:val="00970A18"/>
    <w:rsid w:val="00981109"/>
    <w:rsid w:val="00990A27"/>
    <w:rsid w:val="009B7194"/>
    <w:rsid w:val="009C726B"/>
    <w:rsid w:val="009D74EE"/>
    <w:rsid w:val="009F5169"/>
    <w:rsid w:val="00A01153"/>
    <w:rsid w:val="00A14B46"/>
    <w:rsid w:val="00A2399E"/>
    <w:rsid w:val="00A24AD2"/>
    <w:rsid w:val="00A3427A"/>
    <w:rsid w:val="00A464E3"/>
    <w:rsid w:val="00A514BB"/>
    <w:rsid w:val="00A5781C"/>
    <w:rsid w:val="00A75821"/>
    <w:rsid w:val="00A77084"/>
    <w:rsid w:val="00AB003D"/>
    <w:rsid w:val="00AB270D"/>
    <w:rsid w:val="00AB28B9"/>
    <w:rsid w:val="00AB3214"/>
    <w:rsid w:val="00AD2E65"/>
    <w:rsid w:val="00AE265D"/>
    <w:rsid w:val="00AE2693"/>
    <w:rsid w:val="00AF18A7"/>
    <w:rsid w:val="00AF4334"/>
    <w:rsid w:val="00B00109"/>
    <w:rsid w:val="00B16891"/>
    <w:rsid w:val="00B356A8"/>
    <w:rsid w:val="00B37D6F"/>
    <w:rsid w:val="00B55D73"/>
    <w:rsid w:val="00B70F87"/>
    <w:rsid w:val="00B832D1"/>
    <w:rsid w:val="00B94433"/>
    <w:rsid w:val="00B97E24"/>
    <w:rsid w:val="00BC44A8"/>
    <w:rsid w:val="00BC691E"/>
    <w:rsid w:val="00BD706A"/>
    <w:rsid w:val="00BE772C"/>
    <w:rsid w:val="00BF0422"/>
    <w:rsid w:val="00C20C00"/>
    <w:rsid w:val="00C31BB0"/>
    <w:rsid w:val="00C33305"/>
    <w:rsid w:val="00C419DC"/>
    <w:rsid w:val="00C460B0"/>
    <w:rsid w:val="00C77147"/>
    <w:rsid w:val="00C929F8"/>
    <w:rsid w:val="00CA0AAB"/>
    <w:rsid w:val="00CA38C0"/>
    <w:rsid w:val="00CA3B7D"/>
    <w:rsid w:val="00CB6028"/>
    <w:rsid w:val="00CD551E"/>
    <w:rsid w:val="00D01C06"/>
    <w:rsid w:val="00D0751A"/>
    <w:rsid w:val="00D12A33"/>
    <w:rsid w:val="00D14A27"/>
    <w:rsid w:val="00D20FBE"/>
    <w:rsid w:val="00D5129A"/>
    <w:rsid w:val="00D55185"/>
    <w:rsid w:val="00D66CDF"/>
    <w:rsid w:val="00D70344"/>
    <w:rsid w:val="00D818AA"/>
    <w:rsid w:val="00D84480"/>
    <w:rsid w:val="00DB4F18"/>
    <w:rsid w:val="00DC21FB"/>
    <w:rsid w:val="00E01297"/>
    <w:rsid w:val="00E01AE0"/>
    <w:rsid w:val="00E06D1A"/>
    <w:rsid w:val="00E34A60"/>
    <w:rsid w:val="00E37FA6"/>
    <w:rsid w:val="00E42C3E"/>
    <w:rsid w:val="00E47AA7"/>
    <w:rsid w:val="00E47C4D"/>
    <w:rsid w:val="00E561E6"/>
    <w:rsid w:val="00E57060"/>
    <w:rsid w:val="00E61905"/>
    <w:rsid w:val="00E66D69"/>
    <w:rsid w:val="00E7341D"/>
    <w:rsid w:val="00EC1BF8"/>
    <w:rsid w:val="00ED2275"/>
    <w:rsid w:val="00EE1945"/>
    <w:rsid w:val="00EF5CD8"/>
    <w:rsid w:val="00F04F48"/>
    <w:rsid w:val="00F12D04"/>
    <w:rsid w:val="00F27138"/>
    <w:rsid w:val="00F27743"/>
    <w:rsid w:val="00F3357A"/>
    <w:rsid w:val="00F35318"/>
    <w:rsid w:val="00F37C74"/>
    <w:rsid w:val="00F45231"/>
    <w:rsid w:val="00F62F90"/>
    <w:rsid w:val="00F80FE9"/>
    <w:rsid w:val="00F830A4"/>
    <w:rsid w:val="00F96C5E"/>
    <w:rsid w:val="00FA4D26"/>
    <w:rsid w:val="00FA50EE"/>
    <w:rsid w:val="00FB48F3"/>
    <w:rsid w:val="00FB6688"/>
    <w:rsid w:val="00FB7B66"/>
    <w:rsid w:val="00FC03FC"/>
    <w:rsid w:val="00FD342C"/>
    <w:rsid w:val="00FE03C9"/>
    <w:rsid w:val="01F8071C"/>
    <w:rsid w:val="035AE11F"/>
    <w:rsid w:val="05C6A259"/>
    <w:rsid w:val="06800116"/>
    <w:rsid w:val="06FC379E"/>
    <w:rsid w:val="0979EE70"/>
    <w:rsid w:val="0A405397"/>
    <w:rsid w:val="0C1C0963"/>
    <w:rsid w:val="0CA18358"/>
    <w:rsid w:val="0D127614"/>
    <w:rsid w:val="12C6EC3B"/>
    <w:rsid w:val="135578E6"/>
    <w:rsid w:val="151D9229"/>
    <w:rsid w:val="159ECBB0"/>
    <w:rsid w:val="177A1F9A"/>
    <w:rsid w:val="18A911FC"/>
    <w:rsid w:val="18AEB5D3"/>
    <w:rsid w:val="18C8E996"/>
    <w:rsid w:val="1B889913"/>
    <w:rsid w:val="1D6E4E1F"/>
    <w:rsid w:val="1DD9DD90"/>
    <w:rsid w:val="1ED58F1A"/>
    <w:rsid w:val="1F5AD7F1"/>
    <w:rsid w:val="20AEC639"/>
    <w:rsid w:val="21E5EA89"/>
    <w:rsid w:val="26102DB8"/>
    <w:rsid w:val="264801C8"/>
    <w:rsid w:val="2704C32C"/>
    <w:rsid w:val="2B494CC3"/>
    <w:rsid w:val="2D2E3F76"/>
    <w:rsid w:val="2EC6F675"/>
    <w:rsid w:val="2F75C0AB"/>
    <w:rsid w:val="314F0FA2"/>
    <w:rsid w:val="32EB9C09"/>
    <w:rsid w:val="335564BB"/>
    <w:rsid w:val="33F522C5"/>
    <w:rsid w:val="349DD8D1"/>
    <w:rsid w:val="34B60257"/>
    <w:rsid w:val="34FE869A"/>
    <w:rsid w:val="35911A11"/>
    <w:rsid w:val="36DAE561"/>
    <w:rsid w:val="377104C3"/>
    <w:rsid w:val="37C6B5E5"/>
    <w:rsid w:val="3C25BC54"/>
    <w:rsid w:val="3D99F13D"/>
    <w:rsid w:val="4055B32F"/>
    <w:rsid w:val="413AFFBE"/>
    <w:rsid w:val="42757D17"/>
    <w:rsid w:val="42DDD51D"/>
    <w:rsid w:val="454024B4"/>
    <w:rsid w:val="45AA19FF"/>
    <w:rsid w:val="468DABE7"/>
    <w:rsid w:val="47137EC8"/>
    <w:rsid w:val="47FF2E02"/>
    <w:rsid w:val="496D3B49"/>
    <w:rsid w:val="49983E68"/>
    <w:rsid w:val="49DECE0C"/>
    <w:rsid w:val="4F28ED1B"/>
    <w:rsid w:val="4F4EA04E"/>
    <w:rsid w:val="5528E983"/>
    <w:rsid w:val="56318315"/>
    <w:rsid w:val="5B038921"/>
    <w:rsid w:val="5E791D1D"/>
    <w:rsid w:val="5F001196"/>
    <w:rsid w:val="5F0EF3D5"/>
    <w:rsid w:val="5F459972"/>
    <w:rsid w:val="602F8BF3"/>
    <w:rsid w:val="60A18E6F"/>
    <w:rsid w:val="617B6EFB"/>
    <w:rsid w:val="62A6D700"/>
    <w:rsid w:val="63BE0FD8"/>
    <w:rsid w:val="654192A4"/>
    <w:rsid w:val="65812187"/>
    <w:rsid w:val="669F4C99"/>
    <w:rsid w:val="67990A3D"/>
    <w:rsid w:val="690E7828"/>
    <w:rsid w:val="69DA510A"/>
    <w:rsid w:val="6C42F618"/>
    <w:rsid w:val="6C5E61CA"/>
    <w:rsid w:val="6D1A84D9"/>
    <w:rsid w:val="6E8EC7B1"/>
    <w:rsid w:val="6E9ECF07"/>
    <w:rsid w:val="6F54BABB"/>
    <w:rsid w:val="6F62D223"/>
    <w:rsid w:val="70956EA8"/>
    <w:rsid w:val="72246A58"/>
    <w:rsid w:val="731E40EB"/>
    <w:rsid w:val="7388817A"/>
    <w:rsid w:val="73ECA0D1"/>
    <w:rsid w:val="746839BE"/>
    <w:rsid w:val="74725982"/>
    <w:rsid w:val="74D931B3"/>
    <w:rsid w:val="75129B8A"/>
    <w:rsid w:val="754C41BA"/>
    <w:rsid w:val="7559E4AD"/>
    <w:rsid w:val="75E52145"/>
    <w:rsid w:val="77A5B1A1"/>
    <w:rsid w:val="77D487C7"/>
    <w:rsid w:val="785DEC67"/>
    <w:rsid w:val="79BE3FDA"/>
    <w:rsid w:val="79DA444B"/>
    <w:rsid w:val="79FB9671"/>
    <w:rsid w:val="7A265E2E"/>
    <w:rsid w:val="7A3EC2B2"/>
    <w:rsid w:val="7BCEDE18"/>
    <w:rsid w:val="7BED6212"/>
    <w:rsid w:val="7C47CAAD"/>
    <w:rsid w:val="7D06E75B"/>
    <w:rsid w:val="7DF862F3"/>
    <w:rsid w:val="7E81D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522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D1"/>
    <w:pPr>
      <w:spacing w:before="240"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C5E"/>
    <w:pPr>
      <w:spacing w:before="210"/>
      <w:outlineLvl w:val="0"/>
    </w:pPr>
    <w:rPr>
      <w:rFonts w:asciiTheme="majorHAnsi" w:hAnsiTheme="majorHAns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9E"/>
    <w:pPr>
      <w:outlineLvl w:val="1"/>
    </w:pPr>
    <w:rPr>
      <w:b/>
      <w:bCs/>
      <w:sz w:val="3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2399E"/>
    <w:pPr>
      <w:spacing w:before="100" w:beforeAutospacing="1" w:line="240" w:lineRule="auto"/>
    </w:pPr>
    <w:rPr>
      <w:rFonts w:asciiTheme="majorHAnsi" w:hAnsiTheme="majorHAnsi"/>
      <w:b/>
      <w:color w:val="000000" w:themeColor="text1"/>
      <w:sz w:val="88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2399E"/>
    <w:rPr>
      <w:rFonts w:asciiTheme="majorHAnsi" w:hAnsiTheme="majorHAnsi"/>
      <w:b/>
      <w:color w:val="000000" w:themeColor="text1"/>
      <w:sz w:val="88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99E"/>
    <w:pPr>
      <w:spacing w:before="120" w:after="240" w:line="240" w:lineRule="auto"/>
    </w:pPr>
    <w:rPr>
      <w:color w:val="7F7F7F" w:themeColor="text1" w:themeTint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399E"/>
    <w:rPr>
      <w:color w:val="7F7F7F" w:themeColor="text1" w:themeTint="8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6C5E"/>
    <w:rPr>
      <w:rFonts w:asciiTheme="majorHAnsi" w:hAnsiTheme="majorHAnsi"/>
      <w:b/>
      <w:bCs/>
      <w:sz w:val="48"/>
      <w:szCs w:val="48"/>
    </w:rPr>
  </w:style>
  <w:style w:type="paragraph" w:customStyle="1" w:styleId="Byline">
    <w:name w:val="Byline"/>
    <w:basedOn w:val="Normal"/>
    <w:qFormat/>
    <w:rsid w:val="00A2399E"/>
    <w:pPr>
      <w:spacing w:before="120"/>
    </w:pPr>
    <w:rPr>
      <w:color w:val="404040" w:themeColor="text1" w:themeTint="BF"/>
    </w:rPr>
  </w:style>
  <w:style w:type="paragraph" w:styleId="NoSpacing">
    <w:name w:val="No Spacing"/>
    <w:uiPriority w:val="1"/>
    <w:qFormat/>
    <w:rsid w:val="002719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D0"/>
  </w:style>
  <w:style w:type="paragraph" w:styleId="Footer">
    <w:name w:val="footer"/>
    <w:basedOn w:val="Normal"/>
    <w:link w:val="FooterChar"/>
    <w:uiPriority w:val="99"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0D1"/>
    <w:rPr>
      <w:sz w:val="20"/>
    </w:rPr>
  </w:style>
  <w:style w:type="paragraph" w:customStyle="1" w:styleId="TopicDescription">
    <w:name w:val="Topic Description"/>
    <w:basedOn w:val="Normal"/>
    <w:qFormat/>
    <w:rsid w:val="00A2399E"/>
    <w:pPr>
      <w:spacing w:before="120"/>
      <w:jc w:val="right"/>
    </w:pPr>
    <w:rPr>
      <w:sz w:val="18"/>
      <w:szCs w:val="18"/>
    </w:rPr>
  </w:style>
  <w:style w:type="paragraph" w:customStyle="1" w:styleId="TopicTitle">
    <w:name w:val="Topic Title"/>
    <w:basedOn w:val="Normal"/>
    <w:qFormat/>
    <w:rsid w:val="00F96C5E"/>
    <w:pPr>
      <w:spacing w:before="360"/>
      <w:jc w:val="right"/>
    </w:pPr>
    <w:rPr>
      <w:b/>
      <w:sz w:val="18"/>
    </w:rPr>
  </w:style>
  <w:style w:type="paragraph" w:styleId="TOCHeading">
    <w:name w:val="TOC Heading"/>
    <w:basedOn w:val="Normal"/>
    <w:next w:val="Normal"/>
    <w:uiPriority w:val="39"/>
    <w:qFormat/>
    <w:rsid w:val="007507E9"/>
    <w:pPr>
      <w:spacing w:before="400"/>
      <w:jc w:val="right"/>
    </w:pPr>
    <w:rPr>
      <w:b/>
      <w:sz w:val="18"/>
    </w:rPr>
  </w:style>
  <w:style w:type="paragraph" w:customStyle="1" w:styleId="ObjectAnchor">
    <w:name w:val="Object Anchor"/>
    <w:basedOn w:val="Normal"/>
    <w:qFormat/>
    <w:rsid w:val="00B97E24"/>
    <w:pPr>
      <w:spacing w:before="0"/>
    </w:pPr>
    <w:rPr>
      <w:rFonts w:ascii="AvenirNext LT Pro Light"/>
      <w:noProof/>
      <w:sz w:val="10"/>
    </w:rPr>
  </w:style>
  <w:style w:type="character" w:customStyle="1" w:styleId="Heading2Char">
    <w:name w:val="Heading 2 Char"/>
    <w:basedOn w:val="DefaultParagraphFont"/>
    <w:link w:val="Heading2"/>
    <w:uiPriority w:val="9"/>
    <w:rsid w:val="00A2399E"/>
    <w:rPr>
      <w:b/>
      <w:bCs/>
      <w:sz w:val="36"/>
      <w:szCs w:val="30"/>
    </w:rPr>
  </w:style>
  <w:style w:type="paragraph" w:customStyle="1" w:styleId="IssueInfo">
    <w:name w:val="Issue Info"/>
    <w:basedOn w:val="Normal"/>
    <w:qFormat/>
    <w:rsid w:val="00A2399E"/>
    <w:pPr>
      <w:spacing w:before="0"/>
      <w:jc w:val="right"/>
    </w:pPr>
    <w:rPr>
      <w:color w:val="7F7F7F" w:themeColor="text1" w:themeTint="80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7844DC"/>
    <w:rPr>
      <w:color w:val="808080"/>
    </w:rPr>
  </w:style>
  <w:style w:type="character" w:customStyle="1" w:styleId="Bold">
    <w:name w:val="Bold"/>
    <w:uiPriority w:val="1"/>
    <w:qFormat/>
    <w:rsid w:val="0080449D"/>
    <w:rPr>
      <w:b/>
    </w:rPr>
  </w:style>
  <w:style w:type="character" w:styleId="Hyperlink">
    <w:name w:val="Hyperlink"/>
    <w:basedOn w:val="DefaultParagraphFont"/>
    <w:uiPriority w:val="99"/>
    <w:unhideWhenUsed/>
    <w:rsid w:val="00DC21FB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1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236A"/>
    <w:rPr>
      <w:color w:val="919191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C46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Gabriella.Gabaldon@osa.nm.gov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20" Type="http://schemas.openxmlformats.org/officeDocument/2006/relationships/image" Target="media/image8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nuel.Luna@osa.nm.gov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sa.nm.gov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EBEDB5FC0B54A99AB7ECE2C496A1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A0DD8-EF3F-428D-8239-1595E31C99B9}"/>
      </w:docPartPr>
      <w:docPartBody>
        <w:p w:rsidR="00D0656B" w:rsidRDefault="00D0656B">
          <w:r w:rsidRPr="007844DC">
            <w:t>The Review</w:t>
          </w:r>
        </w:p>
      </w:docPartBody>
    </w:docPart>
    <w:docPart>
      <w:docPartPr>
        <w:name w:val="1181B5BDCEC1434B93C080F3671B3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C04B3-F210-4DAC-8830-A0DB9358E255}"/>
      </w:docPartPr>
      <w:docPartBody>
        <w:p w:rsidR="00D0656B" w:rsidRDefault="00D0656B">
          <w:r w:rsidRPr="007844DC">
            <w:t>August 20XX</w:t>
          </w:r>
          <w:r w:rsidRPr="007844DC">
            <w:br/>
            <w:t>Issue #12</w:t>
          </w:r>
        </w:p>
      </w:docPartBody>
    </w:docPart>
    <w:docPart>
      <w:docPartPr>
        <w:name w:val="BA2C64E0D13A4B508C7D0A196909E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13C5A-148B-4B8A-B82C-E97233348BD7}"/>
      </w:docPartPr>
      <w:docPartBody>
        <w:p w:rsidR="00D0656B" w:rsidRDefault="00D0656B">
          <w:r w:rsidRPr="007844DC">
            <w:t>The latest news, views, and announcements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D0"/>
    <w:rsid w:val="001561B6"/>
    <w:rsid w:val="001D691C"/>
    <w:rsid w:val="00221FBD"/>
    <w:rsid w:val="00226069"/>
    <w:rsid w:val="00374028"/>
    <w:rsid w:val="003F7508"/>
    <w:rsid w:val="00502F27"/>
    <w:rsid w:val="00550DEC"/>
    <w:rsid w:val="00557DE4"/>
    <w:rsid w:val="007D1432"/>
    <w:rsid w:val="009064D0"/>
    <w:rsid w:val="009A19D6"/>
    <w:rsid w:val="009E2A58"/>
    <w:rsid w:val="009F5169"/>
    <w:rsid w:val="00D0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1FB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3">
      <a:majorFont>
        <a:latin typeface="Century Gothic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A5C76D-B320-4893-8229-5D607BD1891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F17B700-DE5D-4147-AF9F-CF649A5867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77B773-3B13-4A4D-959D-8FE50AE56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ABC891-1C49-4952-8607-218DB95E93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2024-10-03T19:36:00Z</dcterms:created>
  <dcterms:modified xsi:type="dcterms:W3CDTF">2024-10-03T19:36:00Z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